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3E" w:rsidRDefault="008F6D3E" w:rsidP="008F6D3E">
      <w:pPr>
        <w:spacing w:after="0"/>
        <w:rPr>
          <w:i/>
          <w:color w:val="C45911" w:themeColor="accent2" w:themeShade="BF"/>
        </w:rPr>
      </w:pPr>
      <w:r w:rsidRPr="00944721">
        <w:rPr>
          <w:i/>
          <w:noProof/>
          <w:color w:val="C45911" w:themeColor="accent2" w:themeShade="BF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B2E56" wp14:editId="145D8C43">
                <wp:simplePos x="0" y="0"/>
                <wp:positionH relativeFrom="column">
                  <wp:posOffset>-294198</wp:posOffset>
                </wp:positionH>
                <wp:positionV relativeFrom="paragraph">
                  <wp:posOffset>183515</wp:posOffset>
                </wp:positionV>
                <wp:extent cx="6710400" cy="25200"/>
                <wp:effectExtent l="0" t="0" r="33655" b="3238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0400" cy="2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C6D3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4.45pt" to="5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 w:rsidRPr="00944721">
        <w:rPr>
          <w:i/>
          <w:color w:val="C45911" w:themeColor="accent2" w:themeShade="BF"/>
        </w:rPr>
        <w:t>Procedura zgłoszeń wewnętrznych naruszeń prawa oraz podejmowania działań następczych w JSW KOKS S.A</w:t>
      </w:r>
      <w:r>
        <w:rPr>
          <w:i/>
          <w:color w:val="C45911" w:themeColor="accent2" w:themeShade="BF"/>
        </w:rPr>
        <w:t>.</w:t>
      </w:r>
    </w:p>
    <w:p w:rsidR="008F6D3E" w:rsidRDefault="008F6D3E" w:rsidP="008F6D3E">
      <w:pPr>
        <w:rPr>
          <w:rFonts w:ascii="Arial" w:hAnsi="Arial" w:cs="Arial"/>
          <w:noProof/>
        </w:rPr>
      </w:pPr>
    </w:p>
    <w:p w:rsidR="008F6D3E" w:rsidRPr="00D151D8" w:rsidRDefault="008F6D3E" w:rsidP="008F6D3E">
      <w:pPr>
        <w:jc w:val="right"/>
        <w:rPr>
          <w:rFonts w:ascii="Arial" w:hAnsi="Arial" w:cs="Arial"/>
          <w:b/>
        </w:rPr>
      </w:pPr>
      <w:bookmarkStart w:id="0" w:name="_Toc24967438"/>
      <w:bookmarkStart w:id="1" w:name="_Toc173920790"/>
      <w:r>
        <w:rPr>
          <w:rFonts w:ascii="Arial" w:hAnsi="Arial" w:cs="Arial"/>
          <w:b/>
        </w:rPr>
        <w:t>Załącznik nr 1</w:t>
      </w:r>
    </w:p>
    <w:p w:rsidR="008F6D3E" w:rsidRPr="00D151D8" w:rsidRDefault="008F6D3E" w:rsidP="008F6D3E">
      <w:pPr>
        <w:rPr>
          <w:rFonts w:ascii="Arial" w:hAnsi="Arial" w:cs="Arial"/>
          <w:b/>
        </w:rPr>
      </w:pPr>
      <w:r w:rsidRPr="00D151D8">
        <w:rPr>
          <w:rFonts w:ascii="Arial" w:hAnsi="Arial" w:cs="Arial"/>
          <w:b/>
        </w:rPr>
        <w:t>ZGŁOSZENIE WE</w:t>
      </w:r>
      <w:r>
        <w:rPr>
          <w:rFonts w:ascii="Arial" w:hAnsi="Arial" w:cs="Arial"/>
          <w:b/>
        </w:rPr>
        <w:t>W</w:t>
      </w:r>
      <w:r w:rsidRPr="00D151D8">
        <w:rPr>
          <w:rFonts w:ascii="Arial" w:hAnsi="Arial" w:cs="Arial"/>
          <w:b/>
        </w:rPr>
        <w:t>NĘTRZNE NARUSZEŃ PRAWA</w:t>
      </w:r>
    </w:p>
    <w:tbl>
      <w:tblPr>
        <w:tblStyle w:val="Tabela-Siatka"/>
        <w:tblW w:w="10065" w:type="dxa"/>
        <w:tblInd w:w="-28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710"/>
        <w:gridCol w:w="2682"/>
        <w:gridCol w:w="462"/>
        <w:gridCol w:w="2090"/>
        <w:gridCol w:w="4121"/>
      </w:tblGrid>
      <w:tr w:rsidR="008F6D3E" w:rsidRPr="00D151D8" w:rsidTr="0071483E">
        <w:trPr>
          <w:trHeight w:val="284"/>
        </w:trPr>
        <w:tc>
          <w:tcPr>
            <w:tcW w:w="710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682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Osoba dokonująca zgłoszenia naruszenia prawa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Imię:</w:t>
            </w: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c>
          <w:tcPr>
            <w:tcW w:w="710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682" w:type="dxa"/>
            <w:shd w:val="clear" w:color="auto" w:fill="FFF2CC" w:themeFill="accent4" w:themeFillTint="33"/>
          </w:tcPr>
          <w:p w:rsidR="008F6D3E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Wskazanie preferowanego sposobu kontaktu zwrotnego ze Zgłaszającym </w:t>
            </w:r>
          </w:p>
        </w:tc>
        <w:tc>
          <w:tcPr>
            <w:tcW w:w="6673" w:type="dxa"/>
            <w:gridSpan w:val="3"/>
          </w:tcPr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c>
          <w:tcPr>
            <w:tcW w:w="710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151D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Podmiot/</w:t>
            </w:r>
            <w:r w:rsidRPr="00D151D8">
              <w:rPr>
                <w:rFonts w:cstheme="minorHAnsi"/>
                <w:b/>
                <w:sz w:val="20"/>
                <w:szCs w:val="20"/>
              </w:rPr>
              <w:t>Osoba której dotyczy zgłoszenie</w:t>
            </w:r>
          </w:p>
        </w:tc>
        <w:tc>
          <w:tcPr>
            <w:tcW w:w="6673" w:type="dxa"/>
            <w:gridSpan w:val="3"/>
          </w:tcPr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367"/>
        </w:trPr>
        <w:tc>
          <w:tcPr>
            <w:tcW w:w="710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D151D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Podstawowe informacje o naruszeniu prawa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oraz m</w:t>
            </w:r>
            <w:r w:rsidRPr="00D151D8">
              <w:rPr>
                <w:rFonts w:cstheme="minorHAnsi"/>
                <w:b/>
                <w:sz w:val="20"/>
                <w:szCs w:val="20"/>
              </w:rPr>
              <w:t>iejsce zaistnienia naruszenia prawa</w:t>
            </w: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367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3" w:type="dxa"/>
            <w:gridSpan w:val="3"/>
            <w:shd w:val="clear" w:color="auto" w:fill="FFF2CC" w:themeFill="accent4" w:themeFillTint="33"/>
            <w:vAlign w:val="center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Lub</w:t>
            </w:r>
          </w:p>
        </w:tc>
      </w:tr>
      <w:tr w:rsidR="008F6D3E" w:rsidRPr="00D151D8" w:rsidTr="0071483E">
        <w:trPr>
          <w:trHeight w:val="24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oraz m</w:t>
            </w:r>
            <w:r w:rsidRPr="00D151D8">
              <w:rPr>
                <w:rFonts w:cstheme="minorHAnsi"/>
                <w:b/>
                <w:sz w:val="20"/>
                <w:szCs w:val="20"/>
              </w:rPr>
              <w:t>iejsce pozyskania informacji o naruszeniu prawa</w:t>
            </w: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45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3" w:type="dxa"/>
            <w:gridSpan w:val="3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Opis zdarzenia, konkretnej sytuacji lub okoliczności stwarzających możliwość wystąpienia naruszenia prawa</w:t>
            </w:r>
          </w:p>
        </w:tc>
      </w:tr>
      <w:tr w:rsidR="008F6D3E" w:rsidRPr="00D151D8" w:rsidTr="0071483E">
        <w:trPr>
          <w:trHeight w:val="24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3" w:type="dxa"/>
            <w:gridSpan w:val="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c>
          <w:tcPr>
            <w:tcW w:w="710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D151D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Lista świadków</w:t>
            </w: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90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121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Dane kontaktowe</w:t>
            </w: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c>
          <w:tcPr>
            <w:tcW w:w="710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151D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Lista dowodów</w:t>
            </w: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Wskazanie dowodu</w:t>
            </w: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 xml:space="preserve">Krótkie wyjaśnienie znaczenia dowodu dla sprawy wraz z informacją gdzie dowód można pozyskać </w:t>
            </w:r>
            <w:r w:rsidRPr="00D151D8">
              <w:rPr>
                <w:rFonts w:cstheme="minorHAnsi"/>
                <w:b/>
                <w:i/>
                <w:sz w:val="20"/>
                <w:szCs w:val="20"/>
              </w:rPr>
              <w:t>(w przypadku, gdy dowód nie jest załączony do niniejszego załącznika)</w:t>
            </w: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rPr>
          <w:trHeight w:val="284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090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D3E" w:rsidRPr="00D151D8" w:rsidTr="0071483E">
        <w:tc>
          <w:tcPr>
            <w:tcW w:w="710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7</w:t>
            </w:r>
            <w:r w:rsidRPr="00D151D8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b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Oświadczenia i podpisy</w:t>
            </w:r>
          </w:p>
        </w:tc>
        <w:tc>
          <w:tcPr>
            <w:tcW w:w="6673" w:type="dxa"/>
            <w:gridSpan w:val="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  <w:r w:rsidRPr="00D151D8">
              <w:rPr>
                <w:rFonts w:cstheme="minorHAnsi"/>
                <w:sz w:val="20"/>
                <w:szCs w:val="20"/>
              </w:rPr>
              <w:t>⃝  Potwierdzam zapoznanie oraz akceptuję treść klauzuli informacyjnej załączonej do niniejszego zgłoszenia wewnętrznego</w:t>
            </w:r>
          </w:p>
        </w:tc>
      </w:tr>
      <w:tr w:rsidR="008F6D3E" w:rsidRPr="00D151D8" w:rsidTr="0071483E">
        <w:trPr>
          <w:trHeight w:val="1183"/>
        </w:trPr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73" w:type="dxa"/>
            <w:gridSpan w:val="3"/>
          </w:tcPr>
          <w:p w:rsidR="008F6D3E" w:rsidRPr="00DC6EEE" w:rsidRDefault="008F6D3E" w:rsidP="0071483E">
            <w:pPr>
              <w:widowControl w:val="0"/>
              <w:tabs>
                <w:tab w:val="left" w:pos="724"/>
              </w:tabs>
              <w:autoSpaceDE w:val="0"/>
              <w:autoSpaceDN w:val="0"/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DC6EEE">
              <w:rPr>
                <w:rFonts w:cstheme="minorHAnsi"/>
                <w:sz w:val="20"/>
                <w:szCs w:val="20"/>
              </w:rPr>
              <w:t xml:space="preserve">⃝ Oświadczam, iż jestem w pełni świadom możliwych konsekwencji prawnych, w przypadku ustalenia, że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w</w:t>
            </w:r>
            <w:r w:rsidRPr="00DC6EEE">
              <w:rPr>
                <w:rFonts w:cstheme="minorHAnsi"/>
                <w:noProof/>
                <w:spacing w:val="-9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Zgłoszeniu</w:t>
            </w:r>
            <w:r w:rsidRPr="00DC6EEE">
              <w:rPr>
                <w:rFonts w:cstheme="minorHAnsi"/>
                <w:noProof/>
                <w:spacing w:val="1"/>
                <w:sz w:val="20"/>
                <w:szCs w:val="20"/>
              </w:rPr>
              <w:t xml:space="preserve"> o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soba</w:t>
            </w:r>
            <w:r w:rsidRPr="00DC6EEE">
              <w:rPr>
                <w:rFonts w:cstheme="minorHAnsi"/>
                <w:noProof/>
                <w:spacing w:val="-21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dokonująca</w:t>
            </w:r>
            <w:r w:rsidRPr="00DC6EEE">
              <w:rPr>
                <w:rFonts w:cstheme="minorHAnsi"/>
                <w:noProof/>
                <w:spacing w:val="-8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zgłoszenia</w:t>
            </w:r>
            <w:r w:rsidRPr="00DC6EEE">
              <w:rPr>
                <w:rFonts w:cstheme="minorHAnsi"/>
                <w:noProof/>
                <w:spacing w:val="-11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wiedząc,</w:t>
            </w:r>
            <w:r w:rsidRPr="00DC6EEE">
              <w:rPr>
                <w:rFonts w:cstheme="minorHAnsi"/>
                <w:noProof/>
                <w:spacing w:val="-22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że</w:t>
            </w:r>
            <w:r w:rsidRPr="00DC6EEE">
              <w:rPr>
                <w:rFonts w:cstheme="minorHAnsi"/>
                <w:noProof/>
                <w:spacing w:val="-23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do</w:t>
            </w:r>
            <w:r w:rsidRPr="00DC6EEE">
              <w:rPr>
                <w:rFonts w:cstheme="minorHAnsi"/>
                <w:noProof/>
                <w:spacing w:val="-29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naruszenia</w:t>
            </w:r>
            <w:r w:rsidRPr="00DC6EEE">
              <w:rPr>
                <w:rFonts w:cstheme="minorHAnsi"/>
                <w:noProof/>
                <w:spacing w:val="-13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>prawa</w:t>
            </w:r>
            <w:r w:rsidRPr="00DC6EEE">
              <w:rPr>
                <w:rFonts w:cstheme="minorHAnsi"/>
                <w:noProof/>
                <w:spacing w:val="-21"/>
                <w:sz w:val="20"/>
                <w:szCs w:val="20"/>
              </w:rPr>
              <w:t xml:space="preserve"> </w:t>
            </w:r>
            <w:r w:rsidRPr="00DC6EEE">
              <w:rPr>
                <w:rFonts w:cstheme="minorHAnsi"/>
                <w:noProof/>
                <w:sz w:val="20"/>
                <w:szCs w:val="20"/>
              </w:rPr>
              <w:t xml:space="preserve">nie doszło (tzw. zgłoszenie w złej wierze) podlega grzywnie, karze ograniczenia wolności lub pozbawienia wolności do lat 2. </w:t>
            </w:r>
          </w:p>
        </w:tc>
      </w:tr>
      <w:tr w:rsidR="008F6D3E" w:rsidRPr="00D151D8" w:rsidTr="0071483E"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Data / Miejscowość</w:t>
            </w:r>
          </w:p>
        </w:tc>
        <w:tc>
          <w:tcPr>
            <w:tcW w:w="4121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  <w:r w:rsidRPr="00D151D8">
              <w:rPr>
                <w:rFonts w:cstheme="minorHAnsi"/>
                <w:b/>
                <w:sz w:val="20"/>
                <w:szCs w:val="20"/>
              </w:rPr>
              <w:t>Podpis osoby dokonującej zgłoszenie</w:t>
            </w:r>
          </w:p>
        </w:tc>
      </w:tr>
      <w:tr w:rsidR="008F6D3E" w:rsidRPr="00D151D8" w:rsidTr="0071483E">
        <w:tc>
          <w:tcPr>
            <w:tcW w:w="710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2CC" w:themeFill="accent4" w:themeFillTint="33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</w:tcPr>
          <w:p w:rsidR="008F6D3E" w:rsidRPr="00D151D8" w:rsidRDefault="008F6D3E" w:rsidP="007148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F6D3E" w:rsidRDefault="008F6D3E" w:rsidP="008F6D3E"/>
    <w:p w:rsidR="008F6D3E" w:rsidRPr="00D151D8" w:rsidRDefault="008F6D3E" w:rsidP="008F6D3E">
      <w:pPr>
        <w:rPr>
          <w:rFonts w:ascii="Arial" w:hAnsi="Arial" w:cs="Arial"/>
          <w:b/>
        </w:rPr>
      </w:pPr>
      <w:r w:rsidRPr="00D151D8">
        <w:rPr>
          <w:rFonts w:ascii="Arial" w:hAnsi="Arial" w:cs="Arial"/>
          <w:b/>
        </w:rPr>
        <w:t>Formularz do osoby przyjmującej Zgłoszenie</w:t>
      </w:r>
    </w:p>
    <w:tbl>
      <w:tblPr>
        <w:tblStyle w:val="Tabela-Siatka"/>
        <w:tblW w:w="9923" w:type="dxa"/>
        <w:tblInd w:w="-299" w:type="dxa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3319"/>
        <w:gridCol w:w="3021"/>
        <w:gridCol w:w="3583"/>
      </w:tblGrid>
      <w:tr w:rsidR="008F6D3E" w:rsidTr="0071483E">
        <w:tc>
          <w:tcPr>
            <w:tcW w:w="3319" w:type="dxa"/>
            <w:shd w:val="clear" w:color="auto" w:fill="FFF2CC" w:themeFill="accent4" w:themeFillTint="33"/>
          </w:tcPr>
          <w:p w:rsidR="008F6D3E" w:rsidRPr="007D5184" w:rsidRDefault="008F6D3E" w:rsidP="0071483E">
            <w:pPr>
              <w:jc w:val="center"/>
              <w:rPr>
                <w:b/>
                <w:sz w:val="20"/>
              </w:rPr>
            </w:pPr>
            <w:r w:rsidRPr="007D5184">
              <w:rPr>
                <w:b/>
                <w:sz w:val="20"/>
              </w:rPr>
              <w:t>Data wpływu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F6D3E" w:rsidRPr="007D5184" w:rsidRDefault="008F6D3E" w:rsidP="0071483E">
            <w:pPr>
              <w:jc w:val="center"/>
              <w:rPr>
                <w:b/>
                <w:sz w:val="20"/>
              </w:rPr>
            </w:pPr>
            <w:r w:rsidRPr="007D5184">
              <w:rPr>
                <w:b/>
                <w:sz w:val="20"/>
              </w:rPr>
              <w:t>Nr w rejestrze</w:t>
            </w:r>
          </w:p>
        </w:tc>
        <w:tc>
          <w:tcPr>
            <w:tcW w:w="3583" w:type="dxa"/>
            <w:shd w:val="clear" w:color="auto" w:fill="FFF2CC" w:themeFill="accent4" w:themeFillTint="33"/>
          </w:tcPr>
          <w:p w:rsidR="008F6D3E" w:rsidRPr="00D151D8" w:rsidRDefault="008F6D3E" w:rsidP="0071483E">
            <w:pPr>
              <w:jc w:val="center"/>
              <w:rPr>
                <w:b/>
              </w:rPr>
            </w:pPr>
            <w:r w:rsidRPr="00D151D8">
              <w:rPr>
                <w:b/>
                <w:sz w:val="20"/>
                <w:szCs w:val="20"/>
              </w:rPr>
              <w:t>Podpis Osoby przyjmującej zgłoszenie</w:t>
            </w:r>
          </w:p>
        </w:tc>
      </w:tr>
      <w:tr w:rsidR="008F6D3E" w:rsidTr="0071483E">
        <w:tc>
          <w:tcPr>
            <w:tcW w:w="3319" w:type="dxa"/>
          </w:tcPr>
          <w:p w:rsidR="008F6D3E" w:rsidRDefault="008F6D3E" w:rsidP="0071483E"/>
          <w:p w:rsidR="008F6D3E" w:rsidRDefault="008F6D3E" w:rsidP="0071483E"/>
          <w:p w:rsidR="008F6D3E" w:rsidRDefault="008F6D3E" w:rsidP="0071483E"/>
        </w:tc>
        <w:tc>
          <w:tcPr>
            <w:tcW w:w="3021" w:type="dxa"/>
          </w:tcPr>
          <w:p w:rsidR="008F6D3E" w:rsidRDefault="008F6D3E" w:rsidP="0071483E"/>
        </w:tc>
        <w:tc>
          <w:tcPr>
            <w:tcW w:w="3583" w:type="dxa"/>
          </w:tcPr>
          <w:p w:rsidR="008F6D3E" w:rsidRDefault="008F6D3E" w:rsidP="0071483E"/>
        </w:tc>
      </w:tr>
    </w:tbl>
    <w:p w:rsidR="008F6D3E" w:rsidRDefault="008F6D3E" w:rsidP="008F6D3E"/>
    <w:p w:rsidR="008F6D3E" w:rsidRDefault="008F6D3E" w:rsidP="008F6D3E"/>
    <w:p w:rsidR="008F6D3E" w:rsidRDefault="008F6D3E" w:rsidP="008F6D3E"/>
    <w:p w:rsidR="008F6D3E" w:rsidRPr="008865F7" w:rsidRDefault="008F6D3E" w:rsidP="008F6D3E">
      <w:pPr>
        <w:spacing w:after="0"/>
        <w:jc w:val="center"/>
        <w:rPr>
          <w:rFonts w:ascii="Arial" w:hAnsi="Arial" w:cs="Arial"/>
          <w:b/>
          <w:bCs/>
          <w:szCs w:val="18"/>
        </w:rPr>
      </w:pPr>
      <w:r w:rsidRPr="008865F7">
        <w:rPr>
          <w:rFonts w:ascii="Arial" w:hAnsi="Arial" w:cs="Arial"/>
          <w:b/>
          <w:bCs/>
          <w:szCs w:val="18"/>
        </w:rPr>
        <w:t xml:space="preserve">Klauzula informacyjna w związku z przetwarzaniem danych osobowych </w:t>
      </w:r>
    </w:p>
    <w:p w:rsidR="008F6D3E" w:rsidRDefault="008F6D3E" w:rsidP="008F6D3E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8865F7">
        <w:rPr>
          <w:rFonts w:ascii="Arial" w:hAnsi="Arial" w:cs="Arial"/>
          <w:b/>
          <w:bCs/>
          <w:szCs w:val="18"/>
        </w:rPr>
        <w:t>w celu przyjęcia zgłoszeń wewnętrznych naruszeń prawa oraz podejmowania działań następczych na gruncie ustawy o ochronie sygnalistów</w:t>
      </w:r>
    </w:p>
    <w:p w:rsidR="008F6D3E" w:rsidRDefault="008F6D3E" w:rsidP="008F6D3E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</w:p>
    <w:p w:rsidR="008F6D3E" w:rsidRPr="007D5184" w:rsidRDefault="008F6D3E" w:rsidP="008F6D3E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</w:p>
    <w:bookmarkEnd w:id="0"/>
    <w:bookmarkEnd w:id="1"/>
    <w:p w:rsidR="008F6D3E" w:rsidRDefault="008F6D3E" w:rsidP="008F6D3E">
      <w:pPr>
        <w:spacing w:after="480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ascii="Calibri" w:hAnsi="Calibri" w:cs="Calibri"/>
          <w:sz w:val="21"/>
          <w:szCs w:val="21"/>
          <w:lang w:eastAsia="pl-PL"/>
        </w:rPr>
        <w:t xml:space="preserve">Zgodnie z art. 13 ust. 1,2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Calibri" w:hAnsi="Calibri" w:cs="Calibri"/>
          <w:sz w:val="21"/>
          <w:szCs w:val="21"/>
          <w:lang w:eastAsia="pl-PL"/>
        </w:rPr>
        <w:br/>
        <w:t>o ochronie danych) dalej RODO, informujemy, że:</w:t>
      </w: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 w:rsidRPr="00103AA7">
        <w:rPr>
          <w:rFonts w:ascii="Calibri" w:hAnsi="Calibri" w:cs="Calibri"/>
          <w:sz w:val="21"/>
          <w:szCs w:val="21"/>
        </w:rPr>
        <w:t xml:space="preserve">Administratorem Pani/Pana danych osobowych jest </w:t>
      </w:r>
      <w:r w:rsidRPr="00103AA7">
        <w:rPr>
          <w:rFonts w:ascii="Calibri" w:hAnsi="Calibri" w:cs="Calibri"/>
          <w:sz w:val="21"/>
          <w:szCs w:val="21"/>
          <w:lang w:eastAsia="pl-PL"/>
        </w:rPr>
        <w:t xml:space="preserve">JSW KOKS S.A. z siedzibą w Zabrzu (41-800) przy </w:t>
      </w:r>
      <w:r w:rsidRPr="00103AA7">
        <w:rPr>
          <w:rFonts w:ascii="Calibri" w:hAnsi="Calibri" w:cs="Calibri"/>
          <w:sz w:val="21"/>
          <w:szCs w:val="21"/>
          <w:lang w:eastAsia="pl-PL"/>
        </w:rPr>
        <w:br/>
        <w:t xml:space="preserve">ul. Pawliczka 1, wpisana do rejestru przedsiębiorców prowadzonego przez Sąd Rejonowy w Gliwicach, </w:t>
      </w:r>
      <w:r w:rsidRPr="00103AA7">
        <w:rPr>
          <w:rFonts w:ascii="Calibri" w:hAnsi="Calibri" w:cs="Calibri"/>
          <w:sz w:val="21"/>
          <w:szCs w:val="21"/>
          <w:lang w:eastAsia="pl-PL"/>
        </w:rPr>
        <w:br/>
        <w:t>X Wydział Gospodarczy Krajowego Rejestru Sądowego pod numerem KRS 0000445684 (dalej, jako: „Spółka”).</w:t>
      </w:r>
    </w:p>
    <w:p w:rsidR="008F6D3E" w:rsidRPr="00103AA7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Pr="00876706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cstheme="minorHAnsi"/>
          <w:sz w:val="21"/>
          <w:szCs w:val="21"/>
        </w:rPr>
        <w:t xml:space="preserve">W sprawach związanych z przetwarzaniem danych osobowych </w:t>
      </w:r>
      <w:r>
        <w:rPr>
          <w:rFonts w:cstheme="minorHAnsi"/>
          <w:sz w:val="21"/>
          <w:szCs w:val="21"/>
          <w:lang w:eastAsia="pl-PL"/>
        </w:rPr>
        <w:t xml:space="preserve">prosimy o kontakt pod adresem </w:t>
      </w:r>
      <w:r>
        <w:rPr>
          <w:rFonts w:cstheme="minorHAnsi"/>
          <w:sz w:val="21"/>
          <w:szCs w:val="21"/>
          <w:lang w:eastAsia="pl-PL"/>
        </w:rPr>
        <w:br/>
      </w:r>
      <w:r>
        <w:rPr>
          <w:rFonts w:eastAsia="Calibri" w:cstheme="minorHAnsi"/>
          <w:sz w:val="21"/>
          <w:szCs w:val="21"/>
        </w:rPr>
        <w:t xml:space="preserve">JSW KOKS S.A. Koksownia Przyjaźń w Dąbrowie Górniczej, ul. Koksownicza 1, 42-523 Dąbrowa Górnicza lub adresem </w:t>
      </w:r>
      <w:r>
        <w:rPr>
          <w:rFonts w:cstheme="minorHAnsi"/>
          <w:sz w:val="21"/>
          <w:szCs w:val="21"/>
          <w:lang w:eastAsia="pl-PL"/>
        </w:rPr>
        <w:t>e-mail</w:t>
      </w:r>
      <w:r w:rsidRPr="008F6D3E">
        <w:rPr>
          <w:rFonts w:cstheme="minorHAnsi"/>
          <w:sz w:val="21"/>
          <w:szCs w:val="21"/>
          <w:lang w:eastAsia="pl-PL"/>
        </w:rPr>
        <w:t xml:space="preserve">: </w:t>
      </w:r>
      <w:hyperlink r:id="rId8" w:history="1">
        <w:r w:rsidRPr="008F6D3E">
          <w:rPr>
            <w:rStyle w:val="Hipercze"/>
            <w:rFonts w:cstheme="minorHAnsi"/>
            <w:color w:val="auto"/>
            <w:sz w:val="21"/>
            <w:szCs w:val="21"/>
            <w:lang w:eastAsia="pl-PL"/>
          </w:rPr>
          <w:t>ochronadanych@jswkoks.pl</w:t>
        </w:r>
      </w:hyperlink>
    </w:p>
    <w:p w:rsidR="008F6D3E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 w:rsidRPr="00103AA7">
        <w:rPr>
          <w:rFonts w:ascii="Calibri" w:hAnsi="Calibri" w:cs="Calibri"/>
          <w:sz w:val="21"/>
          <w:szCs w:val="21"/>
        </w:rPr>
        <w:t>Pani/Pana dane osobowe będą przetwarzane w celu przyjęcia zgłoszenia oraz przeprowadzania postępowania wyjaśniającego na podstawie art. 6 ust. 1 lit. c) RODO , w związku z wypełnieniem obowiązku prawnego ciążącego na administratorze wynikającego z przepisów ustawy z dnia 14 czerwca 2024 r. o ochronie sygnalistów.</w:t>
      </w:r>
    </w:p>
    <w:p w:rsidR="008F6D3E" w:rsidRPr="00103AA7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Pr="00103AA7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Pani/Pana dane osobowe nie będą podlegały ujawnieniu nieupoważnionym osobom, chyba że </w:t>
      </w:r>
      <w:r>
        <w:rPr>
          <w:rFonts w:ascii="Calibri" w:hAnsi="Calibri" w:cs="Calibri"/>
          <w:sz w:val="21"/>
          <w:szCs w:val="21"/>
        </w:rPr>
        <w:br/>
        <w:t xml:space="preserve">za Pani/Pana wyraźną zgodą, bądź w przypadku, gdy jest to wyraźnie przewidziane przepisami prawa, </w:t>
      </w:r>
      <w:r>
        <w:rPr>
          <w:rFonts w:ascii="Calibri" w:hAnsi="Calibri" w:cs="Calibri"/>
          <w:sz w:val="21"/>
          <w:szCs w:val="21"/>
        </w:rPr>
        <w:br/>
        <w:t>np.</w:t>
      </w:r>
      <w:r w:rsidRPr="00103AA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w </w:t>
      </w:r>
      <w:r w:rsidRPr="00103AA7">
        <w:rPr>
          <w:rFonts w:ascii="Calibri" w:hAnsi="Calibri" w:cs="Calibri"/>
          <w:sz w:val="21"/>
          <w:szCs w:val="21"/>
        </w:rPr>
        <w:t>związku z postępowaniami wyjaśniającymi prowadzonymi przez organy publiczne lub postępowaniami przygotowawczymi lub sądowymi prowadzonymi przez sądy, w tym w celu zagwarantowani</w:t>
      </w:r>
      <w:bookmarkStart w:id="2" w:name="_GoBack"/>
      <w:bookmarkEnd w:id="2"/>
      <w:r w:rsidRPr="00103AA7">
        <w:rPr>
          <w:rFonts w:ascii="Calibri" w:hAnsi="Calibri" w:cs="Calibri"/>
          <w:sz w:val="21"/>
          <w:szCs w:val="21"/>
        </w:rPr>
        <w:t xml:space="preserve">a Pani/Panu prawa do obrony, gdy takie działanie jest koniecznym i proporcjonalnym obowiązkiem wynikającym z przepisów prawa. Przed dokonaniem takiego ujawnienia, właściwy organ publiczny lub właściwy sąd powiadomi Panią/Pana, przesyłając w postaci papierowej lub elektronicznej wyjaśnienie powodów ujawnienia danych osobowych. </w:t>
      </w:r>
      <w:r w:rsidRPr="00103AA7">
        <w:rPr>
          <w:rFonts w:ascii="Calibri" w:hAnsi="Calibri" w:cs="Calibri"/>
          <w:sz w:val="21"/>
          <w:szCs w:val="21"/>
        </w:rPr>
        <w:lastRenderedPageBreak/>
        <w:t>Powiadomienie nie jest przekazywane, jeżeli może zagrozić postępowaniu wyjaśniającemu lub postępowaniu przygotowawczemu, lub sądowemu.</w:t>
      </w:r>
    </w:p>
    <w:p w:rsidR="008F6D3E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ascii="Calibri" w:hAnsi="Calibri" w:cs="Calibri"/>
          <w:sz w:val="21"/>
          <w:szCs w:val="21"/>
          <w:lang w:eastAsia="pl-PL"/>
        </w:rPr>
        <w:t>Pani/Pana dane osobowe nie będą przekazywane do państw trzecich/organizacji międzynarodowych.</w:t>
      </w:r>
    </w:p>
    <w:p w:rsidR="008F6D3E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ascii="Calibri" w:hAnsi="Calibri" w:cs="Calibri"/>
          <w:sz w:val="21"/>
          <w:szCs w:val="21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8F6D3E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Pr="00702D4D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 w:rsidRPr="00702D4D">
        <w:rPr>
          <w:rFonts w:ascii="Calibri" w:hAnsi="Calibri" w:cs="Calibri"/>
          <w:sz w:val="21"/>
          <w:szCs w:val="21"/>
        </w:rPr>
        <w:t>Przysługuje Pani/Panu prawo dostępu do swoich danych, ich sprostowania, usunięcia lub ograniczenia przetwarzania  - o ile jest możliwe na podstawie przepisów RODO. W przypadku uznania, że Pani/Pana dane osobowe przetwarzane są niezgodnie z prawem, przysługuje Pani/Panu prawo wniesienia skargi do organu nadzorczego, którym jest Prezes Urzędu Ochrony Danych Osobowych (00</w:t>
      </w:r>
      <w:r>
        <w:rPr>
          <w:rFonts w:ascii="Calibri" w:hAnsi="Calibri" w:cs="Calibri"/>
          <w:sz w:val="21"/>
          <w:szCs w:val="21"/>
        </w:rPr>
        <w:t>-193 Warszawa, ul. Stawki 2).</w:t>
      </w: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 w:rsidRPr="00821719">
        <w:rPr>
          <w:rFonts w:ascii="Calibri" w:hAnsi="Calibri" w:cs="Calibri"/>
          <w:sz w:val="21"/>
          <w:szCs w:val="21"/>
        </w:rPr>
        <w:t>Podanie danych osobowych jest dobrowolne</w:t>
      </w:r>
      <w:r>
        <w:rPr>
          <w:rFonts w:ascii="Calibri" w:hAnsi="Calibri" w:cs="Calibri"/>
          <w:sz w:val="21"/>
          <w:szCs w:val="21"/>
        </w:rPr>
        <w:t xml:space="preserve">. </w:t>
      </w:r>
      <w:r w:rsidRPr="00821719">
        <w:rPr>
          <w:rFonts w:ascii="Calibri" w:hAnsi="Calibri" w:cs="Calibri"/>
          <w:sz w:val="21"/>
          <w:szCs w:val="21"/>
        </w:rPr>
        <w:t xml:space="preserve">Jeżeli sygnalista nie poda danych kontaktowych, nie będzie można potwierdzić przyjęcia zgłoszenia oraz informować o przebiegu naszych działań związanych z tym zgłoszeniem. </w:t>
      </w:r>
    </w:p>
    <w:p w:rsidR="008F6D3E" w:rsidRPr="00821719" w:rsidRDefault="008F6D3E" w:rsidP="008F6D3E">
      <w:pPr>
        <w:pStyle w:val="Akapitzlist"/>
        <w:spacing w:after="480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</w:p>
    <w:p w:rsidR="008F6D3E" w:rsidRDefault="008F6D3E" w:rsidP="008F6D3E">
      <w:pPr>
        <w:pStyle w:val="Akapitzlist"/>
        <w:numPr>
          <w:ilvl w:val="0"/>
          <w:numId w:val="2"/>
        </w:numPr>
        <w:spacing w:after="480" w:line="256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ascii="Calibri" w:hAnsi="Calibri" w:cs="Calibri"/>
          <w:sz w:val="21"/>
          <w:szCs w:val="21"/>
        </w:rPr>
        <w:t>Spółka nie będzie podejmowała decyzji w sposób zautomatyzowany, w tym nie będzie wykorzystywać profilowania w tym zakresie.</w:t>
      </w:r>
    </w:p>
    <w:p w:rsidR="008F6D3E" w:rsidRPr="00D151D8" w:rsidRDefault="008F6D3E">
      <w:pPr>
        <w:rPr>
          <w:rFonts w:ascii="Arial" w:hAnsi="Arial" w:cs="Arial"/>
          <w:b/>
        </w:rPr>
      </w:pPr>
    </w:p>
    <w:sectPr w:rsidR="008F6D3E" w:rsidRPr="00D151D8" w:rsidSect="008F6D3E">
      <w:footerReference w:type="default" r:id="rId9"/>
      <w:pgSz w:w="11906" w:h="16838"/>
      <w:pgMar w:top="1134" w:right="964" w:bottom="96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D3E" w:rsidRDefault="008F6D3E" w:rsidP="008F6D3E">
      <w:pPr>
        <w:spacing w:after="0" w:line="240" w:lineRule="auto"/>
      </w:pPr>
      <w:r>
        <w:separator/>
      </w:r>
    </w:p>
  </w:endnote>
  <w:endnote w:type="continuationSeparator" w:id="0">
    <w:p w:rsidR="008F6D3E" w:rsidRDefault="008F6D3E" w:rsidP="008F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42515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F6D3E" w:rsidRPr="008F6D3E" w:rsidRDefault="008F6D3E">
        <w:pPr>
          <w:pStyle w:val="Stopka"/>
          <w:jc w:val="right"/>
          <w:rPr>
            <w:sz w:val="18"/>
          </w:rPr>
        </w:pPr>
        <w:r w:rsidRPr="008F6D3E">
          <w:rPr>
            <w:sz w:val="18"/>
          </w:rPr>
          <w:fldChar w:fldCharType="begin"/>
        </w:r>
        <w:r w:rsidRPr="008F6D3E">
          <w:rPr>
            <w:sz w:val="18"/>
          </w:rPr>
          <w:instrText>PAGE   \* MERGEFORMAT</w:instrText>
        </w:r>
        <w:r w:rsidRPr="008F6D3E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8F6D3E">
          <w:rPr>
            <w:sz w:val="18"/>
          </w:rPr>
          <w:fldChar w:fldCharType="end"/>
        </w:r>
      </w:p>
    </w:sdtContent>
  </w:sdt>
  <w:p w:rsidR="008F6D3E" w:rsidRDefault="008F6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D3E" w:rsidRDefault="008F6D3E" w:rsidP="008F6D3E">
      <w:pPr>
        <w:spacing w:after="0" w:line="240" w:lineRule="auto"/>
      </w:pPr>
      <w:r>
        <w:separator/>
      </w:r>
    </w:p>
  </w:footnote>
  <w:footnote w:type="continuationSeparator" w:id="0">
    <w:p w:rsidR="008F6D3E" w:rsidRDefault="008F6D3E" w:rsidP="008F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235226B6"/>
    <w:multiLevelType w:val="hybridMultilevel"/>
    <w:tmpl w:val="B56E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E6"/>
    <w:rsid w:val="002460FD"/>
    <w:rsid w:val="00865728"/>
    <w:rsid w:val="008F6D3E"/>
    <w:rsid w:val="00B273E6"/>
    <w:rsid w:val="00BE4A23"/>
    <w:rsid w:val="00BE6455"/>
    <w:rsid w:val="00D151D8"/>
    <w:rsid w:val="00D76F64"/>
    <w:rsid w:val="00DE1D62"/>
    <w:rsid w:val="00E314C2"/>
    <w:rsid w:val="00E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A7FDE-30E9-4BCB-A21E-A8C2A8A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E4A2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E4A23"/>
  </w:style>
  <w:style w:type="character" w:styleId="Hipercze">
    <w:name w:val="Hyperlink"/>
    <w:basedOn w:val="Domylnaczcionkaakapitu"/>
    <w:uiPriority w:val="99"/>
    <w:unhideWhenUsed/>
    <w:rsid w:val="008F6D3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3E"/>
  </w:style>
  <w:style w:type="paragraph" w:styleId="Stopka">
    <w:name w:val="footer"/>
    <w:basedOn w:val="Normalny"/>
    <w:link w:val="StopkaZnak"/>
    <w:uiPriority w:val="99"/>
    <w:unhideWhenUsed/>
    <w:rsid w:val="008F6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jswkok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23DB-937A-4277-82C6-5BF98AF4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Moździerz</dc:creator>
  <cp:keywords/>
  <dc:description/>
  <cp:lastModifiedBy>Iwona Moździerz</cp:lastModifiedBy>
  <cp:revision>4</cp:revision>
  <dcterms:created xsi:type="dcterms:W3CDTF">2024-08-20T12:13:00Z</dcterms:created>
  <dcterms:modified xsi:type="dcterms:W3CDTF">2024-09-25T11:30:00Z</dcterms:modified>
</cp:coreProperties>
</file>